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77A9C" w:rsidRPr="00877A9C" w:rsidRDefault="00877A9C" w:rsidP="00877A9C">
      <w:pPr>
        <w:pStyle w:val="PlainText"/>
        <w:spacing w:before="120" w:after="120" w:line="360" w:lineRule="auto"/>
        <w:ind w:firstLine="357"/>
        <w:jc w:val="center"/>
        <w:rPr>
          <w:rFonts w:ascii="Times New Roman" w:hAnsi="Times New Roman"/>
          <w:b/>
          <w:color w:val="C45911" w:themeColor="accent2" w:themeShade="BF"/>
          <w:sz w:val="28"/>
          <w:szCs w:val="24"/>
        </w:rPr>
      </w:pPr>
      <w:bookmarkStart w:id="0" w:name="_GoBack"/>
      <w:bookmarkEnd w:id="0"/>
      <w:r w:rsidRPr="00877A9C">
        <w:rPr>
          <w:rFonts w:ascii="Times New Roman" w:hAnsi="Times New Roman"/>
          <w:b/>
          <w:color w:val="C45911" w:themeColor="accent2" w:themeShade="BF"/>
          <w:sz w:val="28"/>
          <w:szCs w:val="24"/>
        </w:rPr>
        <w:t>ΠΡΟΤΑΣΕΙΣ ΤΟΥ Σ</w:t>
      </w:r>
      <w:r>
        <w:rPr>
          <w:rFonts w:ascii="Times New Roman" w:hAnsi="Times New Roman"/>
          <w:b/>
          <w:color w:val="C45911" w:themeColor="accent2" w:themeShade="BF"/>
          <w:sz w:val="28"/>
          <w:szCs w:val="24"/>
        </w:rPr>
        <w:t>.</w:t>
      </w:r>
      <w:r w:rsidRPr="00877A9C">
        <w:rPr>
          <w:rFonts w:ascii="Times New Roman" w:hAnsi="Times New Roman"/>
          <w:b/>
          <w:color w:val="C45911" w:themeColor="accent2" w:themeShade="BF"/>
          <w:sz w:val="28"/>
          <w:szCs w:val="24"/>
        </w:rPr>
        <w:t>Ε</w:t>
      </w:r>
      <w:r>
        <w:rPr>
          <w:rFonts w:ascii="Times New Roman" w:hAnsi="Times New Roman"/>
          <w:b/>
          <w:color w:val="C45911" w:themeColor="accent2" w:themeShade="BF"/>
          <w:sz w:val="28"/>
          <w:szCs w:val="24"/>
        </w:rPr>
        <w:t>.</w:t>
      </w:r>
      <w:r w:rsidRPr="00877A9C">
        <w:rPr>
          <w:rFonts w:ascii="Times New Roman" w:hAnsi="Times New Roman"/>
          <w:b/>
          <w:color w:val="C45911" w:themeColor="accent2" w:themeShade="BF"/>
          <w:sz w:val="28"/>
          <w:szCs w:val="24"/>
        </w:rPr>
        <w:t>Υ</w:t>
      </w:r>
      <w:r>
        <w:rPr>
          <w:rFonts w:ascii="Times New Roman" w:hAnsi="Times New Roman"/>
          <w:b/>
          <w:color w:val="C45911" w:themeColor="accent2" w:themeShade="BF"/>
          <w:sz w:val="28"/>
          <w:szCs w:val="24"/>
        </w:rPr>
        <w:t>.</w:t>
      </w:r>
      <w:r w:rsidRPr="00877A9C">
        <w:rPr>
          <w:rFonts w:ascii="Times New Roman" w:hAnsi="Times New Roman"/>
          <w:b/>
          <w:color w:val="C45911" w:themeColor="accent2" w:themeShade="BF"/>
          <w:sz w:val="28"/>
          <w:szCs w:val="24"/>
        </w:rPr>
        <w:t>Τ</w:t>
      </w:r>
      <w:r>
        <w:rPr>
          <w:rFonts w:ascii="Times New Roman" w:hAnsi="Times New Roman"/>
          <w:b/>
          <w:color w:val="C45911" w:themeColor="accent2" w:themeShade="BF"/>
          <w:sz w:val="28"/>
          <w:szCs w:val="24"/>
        </w:rPr>
        <w:t>.</w:t>
      </w:r>
      <w:r w:rsidRPr="00877A9C">
        <w:rPr>
          <w:rFonts w:ascii="Times New Roman" w:hAnsi="Times New Roman"/>
          <w:b/>
          <w:color w:val="C45911" w:themeColor="accent2" w:themeShade="BF"/>
          <w:sz w:val="28"/>
          <w:szCs w:val="24"/>
        </w:rPr>
        <w:t>ΠΕ ΓΙΑ ΤΗΝ ΥΠΟΓΡΑΦΗ ΝΕΑΣ ΕΠΙΧΕΙΡΗΣΙΑΚΗΣ ΣΥΜΒΑΣΗΣ</w:t>
      </w:r>
    </w:p>
    <w:p w:rsidR="00877A9C" w:rsidRPr="004B252D" w:rsidRDefault="00877A9C" w:rsidP="00877A9C">
      <w:pPr>
        <w:pStyle w:val="PlainText"/>
        <w:spacing w:before="120" w:after="120" w:line="360" w:lineRule="auto"/>
        <w:ind w:firstLine="357"/>
        <w:jc w:val="both"/>
        <w:rPr>
          <w:rFonts w:ascii="Times New Roman" w:hAnsi="Times New Roman"/>
          <w:b/>
          <w:color w:val="0000FF"/>
          <w:sz w:val="24"/>
          <w:szCs w:val="24"/>
          <w:u w:val="single"/>
          <w:lang w:val="en-US"/>
        </w:rPr>
      </w:pPr>
      <w:r>
        <w:rPr>
          <w:rFonts w:ascii="Times New Roman" w:hAnsi="Times New Roman"/>
          <w:b/>
          <w:color w:val="0000FF"/>
          <w:sz w:val="24"/>
          <w:szCs w:val="24"/>
          <w:u w:val="single"/>
        </w:rPr>
        <w:t>Μισθολογικά και Θ</w:t>
      </w:r>
      <w:r w:rsidRPr="004B252D">
        <w:rPr>
          <w:rFonts w:ascii="Times New Roman" w:hAnsi="Times New Roman"/>
          <w:b/>
          <w:color w:val="0000FF"/>
          <w:sz w:val="24"/>
          <w:szCs w:val="24"/>
          <w:u w:val="single"/>
        </w:rPr>
        <w:t>εσμικά ζητήματα</w:t>
      </w:r>
    </w:p>
    <w:p w:rsidR="00877A9C" w:rsidRDefault="00877A9C" w:rsidP="00877A9C">
      <w:pPr>
        <w:pStyle w:val="PlainText"/>
        <w:numPr>
          <w:ilvl w:val="0"/>
          <w:numId w:val="2"/>
        </w:numPr>
        <w:spacing w:before="120" w:after="120" w:line="360" w:lineRule="auto"/>
        <w:jc w:val="both"/>
        <w:rPr>
          <w:rFonts w:ascii="Times New Roman" w:eastAsia="Times New Roman" w:hAnsi="Times New Roman"/>
          <w:b/>
          <w:bCs/>
          <w:sz w:val="24"/>
          <w:szCs w:val="24"/>
          <w:lang w:eastAsia="el-GR"/>
        </w:rPr>
      </w:pPr>
      <w:r w:rsidRPr="004B252D">
        <w:rPr>
          <w:rFonts w:ascii="Times New Roman" w:eastAsia="Times New Roman" w:hAnsi="Times New Roman"/>
          <w:b/>
          <w:bCs/>
          <w:sz w:val="24"/>
          <w:szCs w:val="24"/>
        </w:rPr>
        <w:t xml:space="preserve">αποτύπωση της ουσιαστικής </w:t>
      </w:r>
      <w:r w:rsidRPr="004B252D">
        <w:rPr>
          <w:rFonts w:ascii="Times New Roman" w:eastAsia="Times New Roman" w:hAnsi="Times New Roman"/>
          <w:b/>
          <w:bCs/>
          <w:sz w:val="24"/>
          <w:szCs w:val="24"/>
          <w:u w:val="single"/>
        </w:rPr>
        <w:t>δέσμευσης</w:t>
      </w:r>
      <w:r w:rsidRPr="004B252D">
        <w:rPr>
          <w:rFonts w:ascii="Times New Roman" w:eastAsia="Times New Roman" w:hAnsi="Times New Roman"/>
          <w:b/>
          <w:bCs/>
          <w:sz w:val="24"/>
          <w:szCs w:val="24"/>
        </w:rPr>
        <w:t xml:space="preserve"> - όχι βούλησης - της Τράπεζας, για τη διασφάλιση του συνόλου των θέσεων εργασίας.</w:t>
      </w:r>
      <w:r>
        <w:rPr>
          <w:rFonts w:ascii="Times New Roman" w:eastAsia="Times New Roman" w:hAnsi="Times New Roman"/>
          <w:b/>
          <w:bCs/>
          <w:sz w:val="24"/>
          <w:szCs w:val="24"/>
        </w:rPr>
        <w:t xml:space="preserve"> </w:t>
      </w:r>
    </w:p>
    <w:p w:rsidR="00877A9C" w:rsidRPr="00603937" w:rsidRDefault="00877A9C" w:rsidP="00877A9C">
      <w:pPr>
        <w:pStyle w:val="PlainText"/>
        <w:spacing w:before="120" w:after="120" w:line="360" w:lineRule="auto"/>
        <w:ind w:left="717"/>
        <w:jc w:val="both"/>
        <w:rPr>
          <w:rFonts w:ascii="Times New Roman" w:eastAsia="Times New Roman" w:hAnsi="Times New Roman"/>
          <w:b/>
          <w:bCs/>
          <w:sz w:val="24"/>
          <w:szCs w:val="24"/>
          <w:lang w:eastAsia="el-GR"/>
        </w:rPr>
      </w:pPr>
      <w:r w:rsidRPr="00286B0C">
        <w:rPr>
          <w:rFonts w:ascii="Times New Roman" w:eastAsia="Times New Roman" w:hAnsi="Times New Roman"/>
          <w:bCs/>
          <w:sz w:val="24"/>
          <w:szCs w:val="24"/>
        </w:rPr>
        <w:t xml:space="preserve">Σε μία Τράπεζα που τρεις (3) φορές έχει ανακεφαλαιοποιηθεί με χρήματα του ελληνικού λαού, εμπίπτει στη διαδικασία του αναβαλλόμενου φόρου,  πρόκειται να ενταχθεί στις προστατευτικές διατάξεις του σχεδίου «Ηρακλής» με παροχή εγγυήσεων του δημοσίου για τα κόκκινα δάνεια και, επιπλέον, συνεχίζει να καταγράφει κέρδη στα δημοσιευμένα οικονομικά αποτελέσματα,  </w:t>
      </w:r>
      <w:r w:rsidRPr="00603937">
        <w:rPr>
          <w:rFonts w:ascii="Times New Roman" w:eastAsia="Times New Roman" w:hAnsi="Times New Roman"/>
          <w:b/>
          <w:bCs/>
          <w:sz w:val="24"/>
          <w:szCs w:val="24"/>
        </w:rPr>
        <w:t xml:space="preserve">η προστασία της σταθερής εργασίας αποτελεί μονόδρομο, πόσο μάλλον όταν υπάρχει ακόμη το αγκάθι των 24 απολύσεων. </w:t>
      </w:r>
    </w:p>
    <w:p w:rsidR="00877A9C" w:rsidRPr="008905EC" w:rsidRDefault="00877A9C" w:rsidP="00877A9C">
      <w:pPr>
        <w:numPr>
          <w:ilvl w:val="0"/>
          <w:numId w:val="2"/>
        </w:numPr>
        <w:spacing w:before="120" w:after="120" w:line="360" w:lineRule="auto"/>
        <w:jc w:val="both"/>
        <w:rPr>
          <w:rFonts w:eastAsia="Times New Roman"/>
          <w:bCs/>
        </w:rPr>
      </w:pPr>
      <w:r w:rsidRPr="008905EC">
        <w:rPr>
          <w:rFonts w:eastAsia="Times New Roman"/>
          <w:b/>
        </w:rPr>
        <w:t xml:space="preserve">ένταξη του συνόλου του προσωπικού στις προστατευτικές και κανονιστικές διατάξεις του Οργανισμού Προσωπικού της Τράπεζας Πειραιώς. </w:t>
      </w:r>
      <w:r w:rsidRPr="008905EC">
        <w:rPr>
          <w:rFonts w:eastAsia="Times New Roman"/>
        </w:rPr>
        <w:t>Επιπλέον,</w:t>
      </w:r>
      <w:r>
        <w:rPr>
          <w:rFonts w:eastAsia="Times New Roman"/>
          <w:b/>
        </w:rPr>
        <w:t xml:space="preserve"> </w:t>
      </w:r>
      <w:r w:rsidRPr="008905EC">
        <w:rPr>
          <w:rFonts w:eastAsia="Times New Roman"/>
          <w:b/>
          <w:bCs/>
        </w:rPr>
        <w:t>βαθμολογική και μισθολογική εξέλιξη</w:t>
      </w:r>
      <w:r w:rsidRPr="008905EC">
        <w:rPr>
          <w:rFonts w:eastAsia="Times New Roman"/>
          <w:bCs/>
        </w:rPr>
        <w:t>, που απορρέ</w:t>
      </w:r>
      <w:r>
        <w:rPr>
          <w:rFonts w:eastAsia="Times New Roman"/>
          <w:bCs/>
        </w:rPr>
        <w:t>ουν</w:t>
      </w:r>
      <w:r w:rsidRPr="008905EC">
        <w:rPr>
          <w:rFonts w:eastAsia="Times New Roman"/>
          <w:bCs/>
        </w:rPr>
        <w:t xml:space="preserve"> από τις διατάξεις του Οργανισμού Προσωπικού.</w:t>
      </w:r>
    </w:p>
    <w:p w:rsidR="00877A9C" w:rsidRDefault="00877A9C" w:rsidP="00877A9C">
      <w:pPr>
        <w:pStyle w:val="PlainText"/>
        <w:numPr>
          <w:ilvl w:val="0"/>
          <w:numId w:val="1"/>
        </w:numPr>
        <w:spacing w:before="120" w:after="120" w:line="360" w:lineRule="auto"/>
        <w:jc w:val="both"/>
        <w:rPr>
          <w:rFonts w:ascii="Times New Roman" w:eastAsia="Times New Roman" w:hAnsi="Times New Roman"/>
          <w:b/>
          <w:bCs/>
          <w:sz w:val="24"/>
          <w:szCs w:val="24"/>
          <w:lang w:eastAsia="el-GR"/>
        </w:rPr>
      </w:pPr>
      <w:r w:rsidRPr="004B252D">
        <w:rPr>
          <w:rFonts w:ascii="Times New Roman" w:eastAsia="Times New Roman" w:hAnsi="Times New Roman"/>
          <w:b/>
          <w:bCs/>
          <w:sz w:val="24"/>
          <w:szCs w:val="24"/>
        </w:rPr>
        <w:t>πλήρης διασφάλιση των μισθολογικών απολαβών των συναδέλφων, χωρί</w:t>
      </w:r>
      <w:r>
        <w:rPr>
          <w:rFonts w:ascii="Times New Roman" w:eastAsia="Times New Roman" w:hAnsi="Times New Roman"/>
          <w:b/>
          <w:bCs/>
          <w:sz w:val="24"/>
          <w:szCs w:val="24"/>
        </w:rPr>
        <w:t>ς υποσημειώσεις και αστερίσκους.</w:t>
      </w:r>
    </w:p>
    <w:p w:rsidR="00877A9C" w:rsidRPr="004B252D" w:rsidRDefault="00877A9C" w:rsidP="00877A9C">
      <w:pPr>
        <w:pStyle w:val="PlainText"/>
        <w:numPr>
          <w:ilvl w:val="0"/>
          <w:numId w:val="1"/>
        </w:numPr>
        <w:spacing w:before="120" w:after="120" w:line="360" w:lineRule="auto"/>
        <w:jc w:val="both"/>
        <w:rPr>
          <w:rFonts w:ascii="Times New Roman" w:eastAsia="Times New Roman" w:hAnsi="Times New Roman"/>
          <w:b/>
          <w:bCs/>
          <w:sz w:val="24"/>
          <w:szCs w:val="24"/>
          <w:lang w:eastAsia="el-GR"/>
        </w:rPr>
      </w:pPr>
      <w:r>
        <w:rPr>
          <w:rFonts w:ascii="Times New Roman" w:eastAsia="Times New Roman" w:hAnsi="Times New Roman"/>
          <w:b/>
          <w:bCs/>
          <w:sz w:val="24"/>
          <w:szCs w:val="24"/>
        </w:rPr>
        <w:t>αυξήσεις σε ποσοστό επί του βασικού μισθού για την αποκατάσταση των μισθολογικών απωλειών της προηγούμενης περιόδου.</w:t>
      </w:r>
    </w:p>
    <w:p w:rsidR="00877A9C" w:rsidRPr="004B252D" w:rsidRDefault="00877A9C" w:rsidP="00877A9C">
      <w:pPr>
        <w:pStyle w:val="PlainText"/>
        <w:numPr>
          <w:ilvl w:val="0"/>
          <w:numId w:val="1"/>
        </w:numPr>
        <w:spacing w:before="120" w:after="120" w:line="360" w:lineRule="auto"/>
        <w:jc w:val="both"/>
        <w:rPr>
          <w:rFonts w:ascii="Times New Roman" w:eastAsia="Times New Roman" w:hAnsi="Times New Roman"/>
          <w:b/>
          <w:bCs/>
          <w:sz w:val="24"/>
          <w:szCs w:val="24"/>
        </w:rPr>
      </w:pPr>
      <w:r w:rsidRPr="004B252D">
        <w:rPr>
          <w:rFonts w:ascii="Times New Roman" w:eastAsia="Times New Roman" w:hAnsi="Times New Roman"/>
          <w:b/>
          <w:bCs/>
          <w:sz w:val="24"/>
          <w:szCs w:val="24"/>
        </w:rPr>
        <w:t>μισθολογικά κίνητρα για Διευθυντές, Υποδιευθυντές και Στελέχη του δικτύου των καταστημάτων και των κεντρικών υπηρεσιών, ανάλογα με τη θέση ευθύνης</w:t>
      </w:r>
      <w:r>
        <w:rPr>
          <w:rFonts w:ascii="Times New Roman" w:eastAsia="Times New Roman" w:hAnsi="Times New Roman"/>
          <w:b/>
          <w:bCs/>
          <w:sz w:val="24"/>
          <w:szCs w:val="24"/>
        </w:rPr>
        <w:t>.</w:t>
      </w:r>
    </w:p>
    <w:p w:rsidR="00877A9C" w:rsidRPr="004B252D" w:rsidRDefault="00877A9C" w:rsidP="00877A9C">
      <w:pPr>
        <w:pStyle w:val="PlainText"/>
        <w:numPr>
          <w:ilvl w:val="0"/>
          <w:numId w:val="1"/>
        </w:numPr>
        <w:spacing w:before="120" w:after="120" w:line="360" w:lineRule="auto"/>
        <w:jc w:val="both"/>
        <w:rPr>
          <w:rFonts w:ascii="Times New Roman" w:eastAsia="Times New Roman" w:hAnsi="Times New Roman"/>
          <w:b/>
          <w:bCs/>
          <w:sz w:val="24"/>
          <w:szCs w:val="24"/>
        </w:rPr>
      </w:pPr>
      <w:r w:rsidRPr="002F5B6B">
        <w:rPr>
          <w:rFonts w:ascii="Times New Roman" w:eastAsia="Times New Roman" w:hAnsi="Times New Roman"/>
          <w:b/>
          <w:bCs/>
          <w:sz w:val="24"/>
          <w:szCs w:val="24"/>
        </w:rPr>
        <w:t xml:space="preserve">μισθολογικά κίνητρα για εργαζόμενους στο δίκτυο των καταστημάτων με ειδικούς ρόλους (SME, Προσωπικοί Συνεργάτες, </w:t>
      </w:r>
      <w:r>
        <w:rPr>
          <w:rFonts w:ascii="Times New Roman" w:eastAsia="Times New Roman" w:hAnsi="Times New Roman"/>
          <w:b/>
          <w:bCs/>
          <w:sz w:val="24"/>
          <w:szCs w:val="24"/>
        </w:rPr>
        <w:t xml:space="preserve">BRO, </w:t>
      </w:r>
      <w:proofErr w:type="spellStart"/>
      <w:r>
        <w:rPr>
          <w:rFonts w:ascii="Times New Roman" w:eastAsia="Times New Roman" w:hAnsi="Times New Roman"/>
          <w:b/>
          <w:bCs/>
          <w:sz w:val="24"/>
          <w:szCs w:val="24"/>
        </w:rPr>
        <w:t>Upper</w:t>
      </w:r>
      <w:proofErr w:type="spellEnd"/>
      <w:r>
        <w:rPr>
          <w:rFonts w:ascii="Times New Roman" w:eastAsia="Times New Roman" w:hAnsi="Times New Roman"/>
          <w:b/>
          <w:bCs/>
          <w:sz w:val="24"/>
          <w:szCs w:val="24"/>
        </w:rPr>
        <w:t xml:space="preserve"> </w:t>
      </w:r>
      <w:proofErr w:type="spellStart"/>
      <w:r>
        <w:rPr>
          <w:rFonts w:ascii="Times New Roman" w:eastAsia="Times New Roman" w:hAnsi="Times New Roman"/>
          <w:b/>
          <w:bCs/>
          <w:sz w:val="24"/>
          <w:szCs w:val="24"/>
        </w:rPr>
        <w:t>mass</w:t>
      </w:r>
      <w:proofErr w:type="spellEnd"/>
      <w:r>
        <w:rPr>
          <w:rFonts w:ascii="Times New Roman" w:eastAsia="Times New Roman" w:hAnsi="Times New Roman"/>
          <w:b/>
          <w:bCs/>
          <w:sz w:val="24"/>
          <w:szCs w:val="24"/>
        </w:rPr>
        <w:t>).</w:t>
      </w:r>
      <w:r w:rsidRPr="002F5B6B">
        <w:rPr>
          <w:rFonts w:ascii="Times New Roman" w:eastAsia="Times New Roman" w:hAnsi="Times New Roman"/>
          <w:b/>
          <w:bCs/>
          <w:sz w:val="24"/>
          <w:szCs w:val="24"/>
        </w:rPr>
        <w:t xml:space="preserve">   </w:t>
      </w:r>
    </w:p>
    <w:p w:rsidR="00877A9C" w:rsidRDefault="00877A9C" w:rsidP="00877A9C">
      <w:pPr>
        <w:pStyle w:val="PlainText"/>
        <w:numPr>
          <w:ilvl w:val="0"/>
          <w:numId w:val="1"/>
        </w:numPr>
        <w:spacing w:before="120" w:after="120" w:line="360" w:lineRule="auto"/>
        <w:jc w:val="both"/>
        <w:rPr>
          <w:rFonts w:ascii="Times New Roman" w:eastAsia="Times New Roman" w:hAnsi="Times New Roman"/>
          <w:b/>
          <w:bCs/>
          <w:sz w:val="24"/>
          <w:szCs w:val="24"/>
          <w:lang w:eastAsia="el-GR"/>
        </w:rPr>
      </w:pPr>
      <w:r>
        <w:rPr>
          <w:rFonts w:ascii="Times New Roman" w:eastAsia="Times New Roman" w:hAnsi="Times New Roman"/>
          <w:b/>
          <w:bCs/>
          <w:sz w:val="24"/>
          <w:szCs w:val="24"/>
          <w:lang w:eastAsia="el-GR"/>
        </w:rPr>
        <w:t xml:space="preserve">αναπροσαρμογή στα 200€ των υφιστάμενων επιδομάτων για ταμίες και </w:t>
      </w:r>
      <w:proofErr w:type="spellStart"/>
      <w:r>
        <w:rPr>
          <w:rFonts w:ascii="Times New Roman" w:eastAsia="Times New Roman" w:hAnsi="Times New Roman"/>
          <w:b/>
          <w:bCs/>
          <w:sz w:val="24"/>
          <w:szCs w:val="24"/>
          <w:lang w:val="en-US" w:eastAsia="el-GR"/>
        </w:rPr>
        <w:t>meeter</w:t>
      </w:r>
      <w:proofErr w:type="spellEnd"/>
      <w:r w:rsidRPr="002F5B6B">
        <w:rPr>
          <w:rFonts w:ascii="Times New Roman" w:eastAsia="Times New Roman" w:hAnsi="Times New Roman"/>
          <w:b/>
          <w:bCs/>
          <w:sz w:val="24"/>
          <w:szCs w:val="24"/>
          <w:lang w:eastAsia="el-GR"/>
        </w:rPr>
        <w:t xml:space="preserve"> </w:t>
      </w:r>
      <w:r>
        <w:rPr>
          <w:rFonts w:ascii="Times New Roman" w:eastAsia="Times New Roman" w:hAnsi="Times New Roman"/>
          <w:b/>
          <w:bCs/>
          <w:sz w:val="24"/>
          <w:szCs w:val="24"/>
          <w:lang w:val="en-US" w:eastAsia="el-GR"/>
        </w:rPr>
        <w:t>greeters</w:t>
      </w:r>
      <w:r>
        <w:rPr>
          <w:rFonts w:ascii="Times New Roman" w:eastAsia="Times New Roman" w:hAnsi="Times New Roman"/>
          <w:b/>
          <w:bCs/>
          <w:sz w:val="24"/>
          <w:szCs w:val="24"/>
          <w:lang w:eastAsia="el-GR"/>
        </w:rPr>
        <w:t>.</w:t>
      </w:r>
    </w:p>
    <w:p w:rsidR="00877A9C" w:rsidRDefault="00877A9C" w:rsidP="00877A9C">
      <w:pPr>
        <w:pStyle w:val="PlainText"/>
        <w:numPr>
          <w:ilvl w:val="0"/>
          <w:numId w:val="1"/>
        </w:numPr>
        <w:spacing w:before="120" w:after="120" w:line="360" w:lineRule="auto"/>
        <w:jc w:val="both"/>
        <w:rPr>
          <w:rFonts w:ascii="Times New Roman" w:eastAsia="Times New Roman" w:hAnsi="Times New Roman"/>
          <w:b/>
          <w:bCs/>
          <w:sz w:val="24"/>
          <w:szCs w:val="24"/>
          <w:lang w:eastAsia="el-GR"/>
        </w:rPr>
      </w:pPr>
      <w:r>
        <w:rPr>
          <w:rFonts w:ascii="Times New Roman" w:eastAsia="Times New Roman" w:hAnsi="Times New Roman"/>
          <w:b/>
          <w:bCs/>
          <w:sz w:val="24"/>
          <w:szCs w:val="24"/>
          <w:lang w:eastAsia="el-GR"/>
        </w:rPr>
        <w:t>αύξηση του επιδόματος βρεφονηπιακού σταθμού και βρεφονηπιακής φύλαξης στα 300€, προκειμένου να ανταποκρίνεται στα σημερινά πραγματικά δεδομένα.</w:t>
      </w:r>
    </w:p>
    <w:p w:rsidR="00877A9C" w:rsidRDefault="00877A9C" w:rsidP="00877A9C">
      <w:pPr>
        <w:pStyle w:val="PlainText"/>
        <w:numPr>
          <w:ilvl w:val="0"/>
          <w:numId w:val="1"/>
        </w:numPr>
        <w:spacing w:before="120" w:after="120" w:line="360" w:lineRule="auto"/>
        <w:jc w:val="both"/>
        <w:rPr>
          <w:rFonts w:ascii="Times New Roman" w:eastAsia="Times New Roman" w:hAnsi="Times New Roman"/>
          <w:b/>
          <w:bCs/>
          <w:sz w:val="24"/>
          <w:szCs w:val="24"/>
          <w:lang w:eastAsia="el-GR"/>
        </w:rPr>
      </w:pPr>
      <w:r>
        <w:rPr>
          <w:rFonts w:ascii="Times New Roman" w:eastAsia="Times New Roman" w:hAnsi="Times New Roman"/>
          <w:b/>
          <w:bCs/>
          <w:sz w:val="24"/>
          <w:szCs w:val="24"/>
          <w:lang w:eastAsia="el-GR"/>
        </w:rPr>
        <w:t>αύξηση του επιδόματος παιδικής μέριμνας στα 80€.</w:t>
      </w:r>
    </w:p>
    <w:p w:rsidR="00877A9C" w:rsidRPr="002F5B6B" w:rsidRDefault="00877A9C" w:rsidP="00877A9C">
      <w:pPr>
        <w:pStyle w:val="PlainText"/>
        <w:numPr>
          <w:ilvl w:val="0"/>
          <w:numId w:val="1"/>
        </w:numPr>
        <w:spacing w:before="120" w:after="120" w:line="360" w:lineRule="auto"/>
        <w:jc w:val="both"/>
        <w:rPr>
          <w:rFonts w:ascii="Times New Roman" w:eastAsia="Times New Roman" w:hAnsi="Times New Roman"/>
          <w:b/>
          <w:bCs/>
          <w:sz w:val="24"/>
          <w:szCs w:val="24"/>
          <w:lang w:eastAsia="el-GR"/>
        </w:rPr>
      </w:pPr>
      <w:r>
        <w:rPr>
          <w:rFonts w:ascii="Times New Roman" w:eastAsia="Times New Roman" w:hAnsi="Times New Roman"/>
          <w:b/>
          <w:bCs/>
          <w:sz w:val="24"/>
          <w:szCs w:val="24"/>
          <w:lang w:eastAsia="el-GR"/>
        </w:rPr>
        <w:lastRenderedPageBreak/>
        <w:t xml:space="preserve">επέκταση της χορήγησης του επιδόματος άριστης γνώσης ξένης γλώσσας και στις υπόλοιπες πέραν της αγγλικής, για την οποία ήδη καταβάλλεται. </w:t>
      </w:r>
    </w:p>
    <w:p w:rsidR="00877A9C" w:rsidRDefault="00877A9C" w:rsidP="00877A9C">
      <w:pPr>
        <w:pStyle w:val="PlainText"/>
        <w:numPr>
          <w:ilvl w:val="0"/>
          <w:numId w:val="1"/>
        </w:numPr>
        <w:spacing w:before="120" w:after="120" w:line="360" w:lineRule="auto"/>
        <w:jc w:val="both"/>
        <w:rPr>
          <w:rFonts w:ascii="Times New Roman" w:eastAsia="Times New Roman" w:hAnsi="Times New Roman"/>
          <w:bCs/>
          <w:sz w:val="24"/>
          <w:szCs w:val="24"/>
        </w:rPr>
      </w:pPr>
      <w:r>
        <w:rPr>
          <w:rFonts w:ascii="Times New Roman" w:eastAsia="Times New Roman" w:hAnsi="Times New Roman"/>
          <w:b/>
          <w:bCs/>
          <w:sz w:val="24"/>
          <w:szCs w:val="24"/>
          <w:lang w:eastAsia="el-GR"/>
        </w:rPr>
        <w:t xml:space="preserve">μείωση του επιτοκίου κατά 0,50% στις </w:t>
      </w:r>
      <w:r w:rsidRPr="00E46E62">
        <w:rPr>
          <w:rFonts w:ascii="Times New Roman" w:eastAsia="Times New Roman" w:hAnsi="Times New Roman"/>
          <w:b/>
          <w:bCs/>
          <w:sz w:val="24"/>
          <w:szCs w:val="24"/>
        </w:rPr>
        <w:t>δανειακές υποχρεώσεις (</w:t>
      </w:r>
      <w:r w:rsidRPr="00E46E62">
        <w:rPr>
          <w:rFonts w:ascii="Times New Roman" w:eastAsia="Times New Roman" w:hAnsi="Times New Roman"/>
          <w:b/>
          <w:bCs/>
          <w:sz w:val="24"/>
          <w:szCs w:val="24"/>
          <w:lang w:val="en-US"/>
        </w:rPr>
        <w:t>staff</w:t>
      </w:r>
      <w:r w:rsidRPr="00E46E62">
        <w:rPr>
          <w:rFonts w:ascii="Times New Roman" w:eastAsia="Times New Roman" w:hAnsi="Times New Roman"/>
          <w:b/>
          <w:bCs/>
          <w:sz w:val="24"/>
          <w:szCs w:val="24"/>
        </w:rPr>
        <w:t>) των συναδέλφων</w:t>
      </w:r>
      <w:r>
        <w:rPr>
          <w:rFonts w:ascii="Times New Roman" w:eastAsia="Times New Roman" w:hAnsi="Times New Roman"/>
          <w:b/>
          <w:bCs/>
          <w:color w:val="0000FF"/>
          <w:sz w:val="24"/>
          <w:szCs w:val="24"/>
        </w:rPr>
        <w:t xml:space="preserve"> </w:t>
      </w:r>
      <w:r w:rsidRPr="007D6198">
        <w:rPr>
          <w:rFonts w:ascii="Times New Roman" w:eastAsia="Times New Roman" w:hAnsi="Times New Roman"/>
          <w:bCs/>
          <w:sz w:val="24"/>
          <w:szCs w:val="24"/>
        </w:rPr>
        <w:t>(</w:t>
      </w:r>
      <w:r>
        <w:rPr>
          <w:rFonts w:ascii="Times New Roman" w:eastAsia="Times New Roman" w:hAnsi="Times New Roman"/>
          <w:bCs/>
          <w:sz w:val="24"/>
          <w:szCs w:val="24"/>
        </w:rPr>
        <w:t xml:space="preserve">σε </w:t>
      </w:r>
      <w:r w:rsidRPr="007D6198">
        <w:rPr>
          <w:rFonts w:ascii="Times New Roman" w:eastAsia="Times New Roman" w:hAnsi="Times New Roman"/>
          <w:bCs/>
          <w:sz w:val="24"/>
          <w:szCs w:val="24"/>
        </w:rPr>
        <w:t>προσωπικά, καταναλωτικά, στεγαστικά δάνεια)</w:t>
      </w:r>
      <w:r>
        <w:rPr>
          <w:rFonts w:ascii="Times New Roman" w:eastAsia="Times New Roman" w:hAnsi="Times New Roman"/>
          <w:bCs/>
          <w:sz w:val="24"/>
          <w:szCs w:val="24"/>
        </w:rPr>
        <w:t xml:space="preserve"> και στις </w:t>
      </w:r>
      <w:r w:rsidRPr="00E46E62">
        <w:rPr>
          <w:rFonts w:ascii="Times New Roman" w:eastAsia="Times New Roman" w:hAnsi="Times New Roman"/>
          <w:b/>
          <w:bCs/>
          <w:sz w:val="24"/>
          <w:szCs w:val="24"/>
        </w:rPr>
        <w:t>πιστωτικές κάρτες</w:t>
      </w:r>
      <w:r w:rsidRPr="007D6198">
        <w:rPr>
          <w:rFonts w:ascii="Times New Roman" w:eastAsia="Times New Roman" w:hAnsi="Times New Roman"/>
          <w:bCs/>
          <w:sz w:val="24"/>
          <w:szCs w:val="24"/>
        </w:rPr>
        <w:t xml:space="preserve">. </w:t>
      </w:r>
    </w:p>
    <w:p w:rsidR="00877A9C" w:rsidRDefault="00877A9C" w:rsidP="00877A9C">
      <w:pPr>
        <w:pStyle w:val="PlainText"/>
        <w:numPr>
          <w:ilvl w:val="0"/>
          <w:numId w:val="1"/>
        </w:numPr>
        <w:spacing w:before="120" w:after="120" w:line="360" w:lineRule="auto"/>
        <w:jc w:val="both"/>
        <w:rPr>
          <w:rFonts w:ascii="Times New Roman" w:eastAsia="Times New Roman" w:hAnsi="Times New Roman"/>
          <w:bCs/>
          <w:sz w:val="24"/>
          <w:szCs w:val="24"/>
        </w:rPr>
      </w:pPr>
      <w:r>
        <w:rPr>
          <w:rFonts w:ascii="Times New Roman" w:eastAsia="Times New Roman" w:hAnsi="Times New Roman"/>
          <w:b/>
          <w:bCs/>
          <w:sz w:val="24"/>
          <w:szCs w:val="24"/>
          <w:lang w:eastAsia="el-GR"/>
        </w:rPr>
        <w:t>κάλυψη από την τράπεζα των δαπανών ασφάλισης ζωής, μόνιμης ολικής ανικανότητας, πυρός - σεισμού για τα στεγαστικά δάνεια προσωπικού με επιτόκιο κλαδικής ΣΣΕ, για το σύνολο των χορηγήσεων (παλαιές και νέες).</w:t>
      </w:r>
    </w:p>
    <w:p w:rsidR="00877A9C" w:rsidRPr="00E46E62" w:rsidRDefault="00877A9C" w:rsidP="00877A9C">
      <w:pPr>
        <w:pStyle w:val="PlainText"/>
        <w:numPr>
          <w:ilvl w:val="0"/>
          <w:numId w:val="1"/>
        </w:numPr>
        <w:spacing w:before="120" w:after="120" w:line="360" w:lineRule="auto"/>
        <w:jc w:val="both"/>
        <w:rPr>
          <w:rFonts w:ascii="Times New Roman" w:eastAsia="Times New Roman" w:hAnsi="Times New Roman"/>
          <w:bCs/>
          <w:sz w:val="24"/>
          <w:szCs w:val="24"/>
          <w:lang w:eastAsia="el-GR"/>
        </w:rPr>
      </w:pPr>
      <w:r>
        <w:rPr>
          <w:rFonts w:ascii="Times New Roman" w:eastAsia="Times New Roman" w:hAnsi="Times New Roman"/>
          <w:b/>
          <w:bCs/>
          <w:sz w:val="24"/>
          <w:szCs w:val="24"/>
          <w:lang w:eastAsia="el-GR"/>
        </w:rPr>
        <w:t xml:space="preserve">θεσμοθέτηση διαλείμματος εργασίας ανά δίωρο με ταυτόχρονη απομάκρυνση του εργαζόμενου από τη θέση εργασίας, </w:t>
      </w:r>
      <w:r w:rsidRPr="00E46E62">
        <w:rPr>
          <w:rFonts w:ascii="Times New Roman" w:eastAsia="Times New Roman" w:hAnsi="Times New Roman"/>
          <w:bCs/>
          <w:sz w:val="24"/>
          <w:szCs w:val="24"/>
          <w:lang w:eastAsia="el-GR"/>
        </w:rPr>
        <w:t xml:space="preserve">απολύτως αναγκαίο για το σύνολο των εργαζομένων, πόσο μάλλον για συγκεκριμένες ειδικότητες συνεχούς φόρτου εργασίας (ταμίες, </w:t>
      </w:r>
      <w:r w:rsidRPr="00E46E62">
        <w:rPr>
          <w:rFonts w:ascii="Times New Roman" w:eastAsia="Times New Roman" w:hAnsi="Times New Roman"/>
          <w:bCs/>
          <w:sz w:val="24"/>
          <w:szCs w:val="24"/>
          <w:lang w:val="en-US" w:eastAsia="el-GR"/>
        </w:rPr>
        <w:t>meter</w:t>
      </w:r>
      <w:r w:rsidRPr="00E46E62">
        <w:rPr>
          <w:rFonts w:ascii="Times New Roman" w:eastAsia="Times New Roman" w:hAnsi="Times New Roman"/>
          <w:bCs/>
          <w:sz w:val="24"/>
          <w:szCs w:val="24"/>
          <w:lang w:eastAsia="el-GR"/>
        </w:rPr>
        <w:t xml:space="preserve"> </w:t>
      </w:r>
      <w:r w:rsidRPr="00E46E62">
        <w:rPr>
          <w:rFonts w:ascii="Times New Roman" w:eastAsia="Times New Roman" w:hAnsi="Times New Roman"/>
          <w:bCs/>
          <w:sz w:val="24"/>
          <w:szCs w:val="24"/>
          <w:lang w:val="en-US" w:eastAsia="el-GR"/>
        </w:rPr>
        <w:t>greeters</w:t>
      </w:r>
      <w:r w:rsidRPr="00E46E62">
        <w:rPr>
          <w:rFonts w:ascii="Times New Roman" w:eastAsia="Times New Roman" w:hAnsi="Times New Roman"/>
          <w:bCs/>
          <w:sz w:val="24"/>
          <w:szCs w:val="24"/>
          <w:lang w:eastAsia="el-GR"/>
        </w:rPr>
        <w:t>).</w:t>
      </w:r>
    </w:p>
    <w:p w:rsidR="00877A9C" w:rsidRPr="00E46E62" w:rsidRDefault="00877A9C" w:rsidP="00877A9C">
      <w:pPr>
        <w:pStyle w:val="PlainText"/>
        <w:numPr>
          <w:ilvl w:val="0"/>
          <w:numId w:val="1"/>
        </w:numPr>
        <w:spacing w:before="120" w:after="120" w:line="360" w:lineRule="auto"/>
        <w:jc w:val="both"/>
        <w:rPr>
          <w:rFonts w:ascii="Times New Roman" w:eastAsia="Times New Roman" w:hAnsi="Times New Roman"/>
          <w:b/>
          <w:bCs/>
          <w:sz w:val="24"/>
          <w:szCs w:val="24"/>
        </w:rPr>
      </w:pPr>
      <w:r w:rsidRPr="00C574BF">
        <w:rPr>
          <w:rFonts w:ascii="Times New Roman" w:eastAsia="Times New Roman" w:hAnsi="Times New Roman"/>
          <w:bCs/>
          <w:sz w:val="24"/>
          <w:szCs w:val="24"/>
        </w:rPr>
        <w:t xml:space="preserve">προστασία του </w:t>
      </w:r>
      <w:r>
        <w:rPr>
          <w:rFonts w:ascii="Times New Roman" w:eastAsia="Times New Roman" w:hAnsi="Times New Roman"/>
          <w:bCs/>
          <w:sz w:val="24"/>
          <w:szCs w:val="24"/>
        </w:rPr>
        <w:t xml:space="preserve">εργαζόμενου κατά τη διάρκεια του </w:t>
      </w:r>
      <w:r w:rsidRPr="00C574BF">
        <w:rPr>
          <w:rFonts w:ascii="Times New Roman" w:eastAsia="Times New Roman" w:hAnsi="Times New Roman"/>
          <w:bCs/>
          <w:sz w:val="24"/>
          <w:szCs w:val="24"/>
        </w:rPr>
        <w:t>ημερήσιου και εβδομαδιαίου χρόνου ανάπαυσης, των ημερών νόμιμης αργίας, καθώς και των περιόδων νόμιμης απουσίας του με κ</w:t>
      </w:r>
      <w:r>
        <w:rPr>
          <w:rFonts w:ascii="Times New Roman" w:eastAsia="Times New Roman" w:hAnsi="Times New Roman"/>
          <w:bCs/>
          <w:sz w:val="24"/>
          <w:szCs w:val="24"/>
        </w:rPr>
        <w:t xml:space="preserve">άθε είδους νόμιμη άδεια από την </w:t>
      </w:r>
      <w:r w:rsidRPr="00E46E62">
        <w:rPr>
          <w:rFonts w:ascii="Times New Roman" w:eastAsia="Times New Roman" w:hAnsi="Times New Roman"/>
          <w:b/>
          <w:bCs/>
          <w:sz w:val="24"/>
          <w:szCs w:val="24"/>
        </w:rPr>
        <w:t>εξ αποστάσεως με ψηφιακά μέσα</w:t>
      </w:r>
      <w:r w:rsidRPr="00C574BF">
        <w:rPr>
          <w:rFonts w:ascii="Times New Roman" w:eastAsia="Times New Roman" w:hAnsi="Times New Roman"/>
          <w:bCs/>
          <w:sz w:val="24"/>
          <w:szCs w:val="24"/>
        </w:rPr>
        <w:t xml:space="preserve"> (λογισμικά,  ψηφιακές πλατφόρμες,  κοινωνικά  δίκτυα,  ασύρματες  συνδέσεις,  ηλεκτρονικά  μηνύματα, internet</w:t>
      </w:r>
      <w:r>
        <w:rPr>
          <w:rFonts w:ascii="Times New Roman" w:eastAsia="Times New Roman" w:hAnsi="Times New Roman"/>
          <w:bCs/>
          <w:sz w:val="24"/>
          <w:szCs w:val="24"/>
        </w:rPr>
        <w:t xml:space="preserve"> </w:t>
      </w:r>
      <w:r w:rsidRPr="00C574BF">
        <w:rPr>
          <w:rFonts w:ascii="Times New Roman" w:eastAsia="Times New Roman" w:hAnsi="Times New Roman"/>
          <w:bCs/>
          <w:sz w:val="24"/>
          <w:szCs w:val="24"/>
        </w:rPr>
        <w:t>/</w:t>
      </w:r>
      <w:r>
        <w:rPr>
          <w:rFonts w:ascii="Times New Roman" w:eastAsia="Times New Roman" w:hAnsi="Times New Roman"/>
          <w:bCs/>
          <w:sz w:val="24"/>
          <w:szCs w:val="24"/>
        </w:rPr>
        <w:t xml:space="preserve"> </w:t>
      </w:r>
      <w:r w:rsidRPr="00C574BF">
        <w:rPr>
          <w:rFonts w:ascii="Times New Roman" w:eastAsia="Times New Roman" w:hAnsi="Times New Roman"/>
          <w:bCs/>
          <w:sz w:val="24"/>
          <w:szCs w:val="24"/>
        </w:rPr>
        <w:t xml:space="preserve">intranet,  κλπ.) </w:t>
      </w:r>
      <w:r w:rsidRPr="00E46E62">
        <w:rPr>
          <w:rFonts w:ascii="Times New Roman" w:eastAsia="Times New Roman" w:hAnsi="Times New Roman"/>
          <w:b/>
          <w:bCs/>
          <w:sz w:val="24"/>
          <w:szCs w:val="24"/>
        </w:rPr>
        <w:t xml:space="preserve">επικοινωνία του με την υπηρεσία για επαγγελματικούς σκοπούς. </w:t>
      </w:r>
    </w:p>
    <w:p w:rsidR="00877A9C" w:rsidRPr="00C574BF" w:rsidRDefault="00877A9C" w:rsidP="00877A9C">
      <w:pPr>
        <w:pStyle w:val="PlainText"/>
        <w:spacing w:before="120" w:after="120" w:line="360" w:lineRule="auto"/>
        <w:ind w:left="717"/>
        <w:jc w:val="both"/>
        <w:rPr>
          <w:rFonts w:ascii="Times New Roman" w:eastAsia="Times New Roman" w:hAnsi="Times New Roman"/>
          <w:bCs/>
          <w:sz w:val="24"/>
          <w:szCs w:val="24"/>
        </w:rPr>
      </w:pPr>
      <w:r>
        <w:rPr>
          <w:rFonts w:ascii="Times New Roman" w:eastAsia="Times New Roman" w:hAnsi="Times New Roman"/>
          <w:bCs/>
          <w:sz w:val="24"/>
          <w:szCs w:val="24"/>
        </w:rPr>
        <w:t>Η</w:t>
      </w:r>
      <w:r w:rsidRPr="00C574BF">
        <w:rPr>
          <w:rFonts w:ascii="Times New Roman" w:eastAsia="Times New Roman" w:hAnsi="Times New Roman"/>
          <w:bCs/>
          <w:sz w:val="24"/>
          <w:szCs w:val="24"/>
        </w:rPr>
        <w:t xml:space="preserve"> εκτός χρόνου εργασίας χρήση των ψηφιακών μέσων </w:t>
      </w:r>
      <w:r>
        <w:rPr>
          <w:rFonts w:ascii="Times New Roman" w:eastAsia="Times New Roman" w:hAnsi="Times New Roman"/>
          <w:bCs/>
          <w:sz w:val="24"/>
          <w:szCs w:val="24"/>
        </w:rPr>
        <w:t xml:space="preserve">σε όλες τις παραπάνω περιπτώσεις </w:t>
      </w:r>
      <w:r w:rsidRPr="00C574BF">
        <w:rPr>
          <w:rFonts w:ascii="Times New Roman" w:eastAsia="Times New Roman" w:hAnsi="Times New Roman"/>
          <w:bCs/>
          <w:sz w:val="24"/>
          <w:szCs w:val="24"/>
        </w:rPr>
        <w:t>για την επικοινωνία μεταξύ Τράπεζας και εργαζομένων δεν μπορεί να επιβάλλεται μονομερώς στον εργαζόμενο</w:t>
      </w:r>
      <w:r>
        <w:rPr>
          <w:rFonts w:ascii="Times New Roman" w:eastAsia="Times New Roman" w:hAnsi="Times New Roman"/>
          <w:bCs/>
          <w:sz w:val="24"/>
          <w:szCs w:val="24"/>
        </w:rPr>
        <w:t>.</w:t>
      </w:r>
      <w:r w:rsidRPr="00C574BF">
        <w:rPr>
          <w:rFonts w:ascii="Times New Roman" w:eastAsia="Times New Roman" w:hAnsi="Times New Roman"/>
          <w:bCs/>
          <w:sz w:val="24"/>
          <w:szCs w:val="24"/>
        </w:rPr>
        <w:t> </w:t>
      </w:r>
    </w:p>
    <w:p w:rsidR="00877A9C" w:rsidRPr="009A1132" w:rsidRDefault="00877A9C" w:rsidP="00877A9C">
      <w:pPr>
        <w:pStyle w:val="PlainText"/>
        <w:numPr>
          <w:ilvl w:val="0"/>
          <w:numId w:val="1"/>
        </w:numPr>
        <w:spacing w:before="120" w:after="120" w:line="360" w:lineRule="auto"/>
        <w:jc w:val="both"/>
        <w:rPr>
          <w:rFonts w:ascii="Times New Roman" w:eastAsia="Times New Roman" w:hAnsi="Times New Roman"/>
          <w:b/>
          <w:bCs/>
          <w:sz w:val="24"/>
          <w:szCs w:val="24"/>
          <w:lang w:eastAsia="el-GR"/>
        </w:rPr>
      </w:pPr>
      <w:r>
        <w:rPr>
          <w:rFonts w:ascii="Times New Roman" w:eastAsia="Times New Roman" w:hAnsi="Times New Roman"/>
          <w:b/>
          <w:bCs/>
          <w:sz w:val="24"/>
          <w:szCs w:val="24"/>
          <w:lang w:eastAsia="el-GR"/>
        </w:rPr>
        <w:t xml:space="preserve">κάλυψη από την τράπεζα των δαπανών μετακίνησης για επαγγελματικούς λόγους </w:t>
      </w:r>
      <w:r w:rsidRPr="009A1132">
        <w:rPr>
          <w:rFonts w:ascii="Times New Roman" w:eastAsia="Times New Roman" w:hAnsi="Times New Roman"/>
          <w:sz w:val="24"/>
          <w:szCs w:val="24"/>
          <w:lang w:eastAsia="el-GR"/>
        </w:rPr>
        <w:t xml:space="preserve">συνολικής απόστασης </w:t>
      </w:r>
      <w:r w:rsidRPr="009A1132">
        <w:rPr>
          <w:rFonts w:ascii="Times New Roman" w:eastAsia="Times New Roman" w:hAnsi="Times New Roman"/>
          <w:b/>
          <w:bCs/>
          <w:sz w:val="24"/>
          <w:szCs w:val="24"/>
          <w:lang w:eastAsia="el-GR"/>
        </w:rPr>
        <w:t>(μετ' επιστροφής)</w:t>
      </w:r>
      <w:r>
        <w:rPr>
          <w:rFonts w:ascii="Times New Roman" w:eastAsia="Times New Roman" w:hAnsi="Times New Roman"/>
          <w:sz w:val="24"/>
          <w:szCs w:val="24"/>
          <w:lang w:eastAsia="el-GR"/>
        </w:rPr>
        <w:t xml:space="preserve"> </w:t>
      </w:r>
      <w:r w:rsidRPr="00CE6D75">
        <w:rPr>
          <w:rFonts w:ascii="Times New Roman" w:eastAsia="Times New Roman" w:hAnsi="Times New Roman"/>
          <w:b/>
          <w:sz w:val="24"/>
          <w:szCs w:val="24"/>
          <w:lang w:eastAsia="el-GR"/>
        </w:rPr>
        <w:t>40 χλμ</w:t>
      </w:r>
      <w:r>
        <w:rPr>
          <w:rFonts w:ascii="Times New Roman" w:eastAsia="Times New Roman" w:hAnsi="Times New Roman"/>
          <w:b/>
          <w:sz w:val="24"/>
          <w:szCs w:val="24"/>
          <w:lang w:eastAsia="el-GR"/>
        </w:rPr>
        <w:t>.</w:t>
      </w:r>
      <w:r w:rsidRPr="00CE6D75">
        <w:rPr>
          <w:rFonts w:ascii="Times New Roman" w:eastAsia="Times New Roman" w:hAnsi="Times New Roman"/>
          <w:b/>
          <w:sz w:val="24"/>
          <w:szCs w:val="24"/>
          <w:lang w:eastAsia="el-GR"/>
        </w:rPr>
        <w:t xml:space="preserve"> και άνω,</w:t>
      </w:r>
      <w:r>
        <w:rPr>
          <w:rFonts w:ascii="Times New Roman" w:eastAsia="Times New Roman" w:hAnsi="Times New Roman"/>
          <w:sz w:val="24"/>
          <w:szCs w:val="24"/>
          <w:lang w:eastAsia="el-GR"/>
        </w:rPr>
        <w:t xml:space="preserve"> με παροχή χιλιομετρικής αποζημίωσης 0,20€/</w:t>
      </w:r>
      <w:r>
        <w:rPr>
          <w:rFonts w:ascii="Times New Roman" w:eastAsia="Times New Roman" w:hAnsi="Times New Roman"/>
          <w:sz w:val="24"/>
          <w:szCs w:val="24"/>
          <w:lang w:val="en-US" w:eastAsia="el-GR"/>
        </w:rPr>
        <w:t>km</w:t>
      </w:r>
      <w:r>
        <w:rPr>
          <w:rFonts w:ascii="Times New Roman" w:eastAsia="Times New Roman" w:hAnsi="Times New Roman"/>
          <w:sz w:val="24"/>
          <w:szCs w:val="24"/>
          <w:lang w:eastAsia="el-GR"/>
        </w:rPr>
        <w:t>, για όσους εργαζόμενους χρησιμοποιούν δικό τους όχημα,</w:t>
      </w:r>
    </w:p>
    <w:p w:rsidR="00877A9C" w:rsidRPr="00162A2E" w:rsidRDefault="00877A9C" w:rsidP="00877A9C">
      <w:pPr>
        <w:pStyle w:val="PlainText"/>
        <w:numPr>
          <w:ilvl w:val="0"/>
          <w:numId w:val="1"/>
        </w:numPr>
        <w:spacing w:before="120" w:after="120" w:line="360" w:lineRule="auto"/>
        <w:jc w:val="both"/>
        <w:rPr>
          <w:rFonts w:ascii="Times New Roman" w:eastAsia="Times New Roman" w:hAnsi="Times New Roman"/>
          <w:b/>
          <w:bCs/>
          <w:sz w:val="24"/>
          <w:szCs w:val="24"/>
          <w:lang w:eastAsia="el-GR"/>
        </w:rPr>
      </w:pPr>
      <w:r>
        <w:rPr>
          <w:rFonts w:ascii="Times New Roman" w:eastAsia="Times New Roman" w:hAnsi="Times New Roman"/>
          <w:b/>
          <w:bCs/>
          <w:sz w:val="24"/>
          <w:szCs w:val="24"/>
          <w:lang w:eastAsia="el-GR"/>
        </w:rPr>
        <w:t xml:space="preserve">παροχή από την τράπεζα δωρεάν ασφάλισης αστικής ευθύνης, </w:t>
      </w:r>
      <w:r>
        <w:rPr>
          <w:rFonts w:ascii="Times New Roman" w:eastAsia="Times New Roman" w:hAnsi="Times New Roman"/>
          <w:sz w:val="24"/>
          <w:szCs w:val="24"/>
          <w:lang w:eastAsia="el-GR"/>
        </w:rPr>
        <w:t>για όσους εργαζόμενους χρησιμοποιούν δικό τους όχημα για υπηρεσιακούς λόγους.</w:t>
      </w:r>
    </w:p>
    <w:p w:rsidR="00D821D8" w:rsidRDefault="00877A9C" w:rsidP="00877A9C">
      <w:pPr>
        <w:pStyle w:val="PlainText"/>
        <w:spacing w:before="120" w:after="120" w:line="360" w:lineRule="auto"/>
        <w:ind w:left="357" w:firstLine="360"/>
        <w:jc w:val="both"/>
      </w:pPr>
      <w:r>
        <w:rPr>
          <w:rFonts w:ascii="Times New Roman" w:eastAsia="Times New Roman" w:hAnsi="Times New Roman"/>
          <w:b/>
          <w:bCs/>
          <w:sz w:val="24"/>
          <w:szCs w:val="24"/>
          <w:lang w:eastAsia="el-GR"/>
        </w:rPr>
        <w:t xml:space="preserve">Όλες οι προτάσεις μας, που αναφέρονται στο μισθολογικό σκέλος, </w:t>
      </w:r>
      <w:r w:rsidRPr="006F71FF">
        <w:rPr>
          <w:rFonts w:ascii="Times New Roman" w:eastAsia="Times New Roman" w:hAnsi="Times New Roman"/>
          <w:b/>
          <w:bCs/>
          <w:sz w:val="24"/>
          <w:szCs w:val="24"/>
          <w:u w:val="single"/>
          <w:lang w:eastAsia="el-GR"/>
        </w:rPr>
        <w:t>να μην συμψηφίζονται</w:t>
      </w:r>
      <w:r>
        <w:rPr>
          <w:rFonts w:ascii="Times New Roman" w:eastAsia="Times New Roman" w:hAnsi="Times New Roman"/>
          <w:b/>
          <w:bCs/>
          <w:sz w:val="24"/>
          <w:szCs w:val="24"/>
          <w:lang w:eastAsia="el-GR"/>
        </w:rPr>
        <w:t xml:space="preserve"> με τυχόν υπέρτερες καταβαλλόμενες αποδοχές.</w:t>
      </w:r>
    </w:p>
    <w:sectPr w:rsidR="00D821D8" w:rsidSect="00DA5F97">
      <w:pgSz w:w="11906" w:h="16838"/>
      <w:pgMar w:top="851"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0002AFF" w:usb1="C000247B" w:usb2="00000009" w:usb3="00000000" w:csb0="000001FF" w:csb1="00000000"/>
  </w:font>
  <w:font w:name="Consolas">
    <w:panose1 w:val="020B0609020204030204"/>
    <w:charset w:val="A1"/>
    <w:family w:val="modern"/>
    <w:pitch w:val="fixed"/>
    <w:sig w:usb0="E00006FF" w:usb1="0000FCFF" w:usb2="00000001" w:usb3="00000000" w:csb0="0000019F" w:csb1="00000000"/>
  </w:font>
  <w:font w:name="Calibri Light">
    <w:panose1 w:val="020F0302020204030204"/>
    <w:charset w:val="A1"/>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765B17"/>
    <w:multiLevelType w:val="hybridMultilevel"/>
    <w:tmpl w:val="01EE7240"/>
    <w:lvl w:ilvl="0" w:tplc="85F6CC92">
      <w:start w:val="1"/>
      <w:numFmt w:val="bullet"/>
      <w:lvlText w:val=""/>
      <w:lvlJc w:val="left"/>
      <w:pPr>
        <w:ind w:left="717" w:hanging="360"/>
      </w:pPr>
      <w:rPr>
        <w:rFonts w:ascii="Wingdings" w:hAnsi="Wingdings" w:hint="default"/>
        <w:color w:val="0404BC"/>
      </w:rPr>
    </w:lvl>
    <w:lvl w:ilvl="1" w:tplc="04080003" w:tentative="1">
      <w:start w:val="1"/>
      <w:numFmt w:val="bullet"/>
      <w:lvlText w:val="o"/>
      <w:lvlJc w:val="left"/>
      <w:pPr>
        <w:ind w:left="1437" w:hanging="360"/>
      </w:pPr>
      <w:rPr>
        <w:rFonts w:ascii="Courier New" w:hAnsi="Courier New" w:cs="Courier New" w:hint="default"/>
      </w:rPr>
    </w:lvl>
    <w:lvl w:ilvl="2" w:tplc="04080005" w:tentative="1">
      <w:start w:val="1"/>
      <w:numFmt w:val="bullet"/>
      <w:lvlText w:val=""/>
      <w:lvlJc w:val="left"/>
      <w:pPr>
        <w:ind w:left="2157" w:hanging="360"/>
      </w:pPr>
      <w:rPr>
        <w:rFonts w:ascii="Wingdings" w:hAnsi="Wingdings" w:hint="default"/>
      </w:rPr>
    </w:lvl>
    <w:lvl w:ilvl="3" w:tplc="04080001" w:tentative="1">
      <w:start w:val="1"/>
      <w:numFmt w:val="bullet"/>
      <w:lvlText w:val=""/>
      <w:lvlJc w:val="left"/>
      <w:pPr>
        <w:ind w:left="2877" w:hanging="360"/>
      </w:pPr>
      <w:rPr>
        <w:rFonts w:ascii="Symbol" w:hAnsi="Symbol" w:hint="default"/>
      </w:rPr>
    </w:lvl>
    <w:lvl w:ilvl="4" w:tplc="04080003" w:tentative="1">
      <w:start w:val="1"/>
      <w:numFmt w:val="bullet"/>
      <w:lvlText w:val="o"/>
      <w:lvlJc w:val="left"/>
      <w:pPr>
        <w:ind w:left="3597" w:hanging="360"/>
      </w:pPr>
      <w:rPr>
        <w:rFonts w:ascii="Courier New" w:hAnsi="Courier New" w:cs="Courier New" w:hint="default"/>
      </w:rPr>
    </w:lvl>
    <w:lvl w:ilvl="5" w:tplc="04080005" w:tentative="1">
      <w:start w:val="1"/>
      <w:numFmt w:val="bullet"/>
      <w:lvlText w:val=""/>
      <w:lvlJc w:val="left"/>
      <w:pPr>
        <w:ind w:left="4317" w:hanging="360"/>
      </w:pPr>
      <w:rPr>
        <w:rFonts w:ascii="Wingdings" w:hAnsi="Wingdings" w:hint="default"/>
      </w:rPr>
    </w:lvl>
    <w:lvl w:ilvl="6" w:tplc="04080001" w:tentative="1">
      <w:start w:val="1"/>
      <w:numFmt w:val="bullet"/>
      <w:lvlText w:val=""/>
      <w:lvlJc w:val="left"/>
      <w:pPr>
        <w:ind w:left="5037" w:hanging="360"/>
      </w:pPr>
      <w:rPr>
        <w:rFonts w:ascii="Symbol" w:hAnsi="Symbol" w:hint="default"/>
      </w:rPr>
    </w:lvl>
    <w:lvl w:ilvl="7" w:tplc="04080003" w:tentative="1">
      <w:start w:val="1"/>
      <w:numFmt w:val="bullet"/>
      <w:lvlText w:val="o"/>
      <w:lvlJc w:val="left"/>
      <w:pPr>
        <w:ind w:left="5757" w:hanging="360"/>
      </w:pPr>
      <w:rPr>
        <w:rFonts w:ascii="Courier New" w:hAnsi="Courier New" w:cs="Courier New" w:hint="default"/>
      </w:rPr>
    </w:lvl>
    <w:lvl w:ilvl="8" w:tplc="04080005" w:tentative="1">
      <w:start w:val="1"/>
      <w:numFmt w:val="bullet"/>
      <w:lvlText w:val=""/>
      <w:lvlJc w:val="left"/>
      <w:pPr>
        <w:ind w:left="6477" w:hanging="360"/>
      </w:pPr>
      <w:rPr>
        <w:rFonts w:ascii="Wingdings" w:hAnsi="Wingdings" w:hint="default"/>
      </w:rPr>
    </w:lvl>
  </w:abstractNum>
  <w:abstractNum w:abstractNumId="1" w15:restartNumberingAfterBreak="0">
    <w:nsid w:val="5A122449"/>
    <w:multiLevelType w:val="hybridMultilevel"/>
    <w:tmpl w:val="7DF80872"/>
    <w:lvl w:ilvl="0" w:tplc="85F6CC92">
      <w:start w:val="1"/>
      <w:numFmt w:val="bullet"/>
      <w:lvlText w:val=""/>
      <w:lvlJc w:val="left"/>
      <w:pPr>
        <w:ind w:left="717" w:hanging="360"/>
      </w:pPr>
      <w:rPr>
        <w:rFonts w:ascii="Wingdings" w:hAnsi="Wingdings" w:hint="default"/>
        <w:color w:val="0404BC"/>
      </w:rPr>
    </w:lvl>
    <w:lvl w:ilvl="1" w:tplc="04080003" w:tentative="1">
      <w:start w:val="1"/>
      <w:numFmt w:val="bullet"/>
      <w:lvlText w:val="o"/>
      <w:lvlJc w:val="left"/>
      <w:pPr>
        <w:ind w:left="1437" w:hanging="360"/>
      </w:pPr>
      <w:rPr>
        <w:rFonts w:ascii="Courier New" w:hAnsi="Courier New" w:cs="Courier New" w:hint="default"/>
      </w:rPr>
    </w:lvl>
    <w:lvl w:ilvl="2" w:tplc="04080005" w:tentative="1">
      <w:start w:val="1"/>
      <w:numFmt w:val="bullet"/>
      <w:lvlText w:val=""/>
      <w:lvlJc w:val="left"/>
      <w:pPr>
        <w:ind w:left="2157" w:hanging="360"/>
      </w:pPr>
      <w:rPr>
        <w:rFonts w:ascii="Wingdings" w:hAnsi="Wingdings" w:hint="default"/>
      </w:rPr>
    </w:lvl>
    <w:lvl w:ilvl="3" w:tplc="04080001" w:tentative="1">
      <w:start w:val="1"/>
      <w:numFmt w:val="bullet"/>
      <w:lvlText w:val=""/>
      <w:lvlJc w:val="left"/>
      <w:pPr>
        <w:ind w:left="2877" w:hanging="360"/>
      </w:pPr>
      <w:rPr>
        <w:rFonts w:ascii="Symbol" w:hAnsi="Symbol" w:hint="default"/>
      </w:rPr>
    </w:lvl>
    <w:lvl w:ilvl="4" w:tplc="04080003" w:tentative="1">
      <w:start w:val="1"/>
      <w:numFmt w:val="bullet"/>
      <w:lvlText w:val="o"/>
      <w:lvlJc w:val="left"/>
      <w:pPr>
        <w:ind w:left="3597" w:hanging="360"/>
      </w:pPr>
      <w:rPr>
        <w:rFonts w:ascii="Courier New" w:hAnsi="Courier New" w:cs="Courier New" w:hint="default"/>
      </w:rPr>
    </w:lvl>
    <w:lvl w:ilvl="5" w:tplc="04080005" w:tentative="1">
      <w:start w:val="1"/>
      <w:numFmt w:val="bullet"/>
      <w:lvlText w:val=""/>
      <w:lvlJc w:val="left"/>
      <w:pPr>
        <w:ind w:left="4317" w:hanging="360"/>
      </w:pPr>
      <w:rPr>
        <w:rFonts w:ascii="Wingdings" w:hAnsi="Wingdings" w:hint="default"/>
      </w:rPr>
    </w:lvl>
    <w:lvl w:ilvl="6" w:tplc="04080001" w:tentative="1">
      <w:start w:val="1"/>
      <w:numFmt w:val="bullet"/>
      <w:lvlText w:val=""/>
      <w:lvlJc w:val="left"/>
      <w:pPr>
        <w:ind w:left="5037" w:hanging="360"/>
      </w:pPr>
      <w:rPr>
        <w:rFonts w:ascii="Symbol" w:hAnsi="Symbol" w:hint="default"/>
      </w:rPr>
    </w:lvl>
    <w:lvl w:ilvl="7" w:tplc="04080003" w:tentative="1">
      <w:start w:val="1"/>
      <w:numFmt w:val="bullet"/>
      <w:lvlText w:val="o"/>
      <w:lvlJc w:val="left"/>
      <w:pPr>
        <w:ind w:left="5757" w:hanging="360"/>
      </w:pPr>
      <w:rPr>
        <w:rFonts w:ascii="Courier New" w:hAnsi="Courier New" w:cs="Courier New" w:hint="default"/>
      </w:rPr>
    </w:lvl>
    <w:lvl w:ilvl="8" w:tplc="04080005" w:tentative="1">
      <w:start w:val="1"/>
      <w:numFmt w:val="bullet"/>
      <w:lvlText w:val=""/>
      <w:lvlJc w:val="left"/>
      <w:pPr>
        <w:ind w:left="6477"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6414"/>
    <w:rsid w:val="00194461"/>
    <w:rsid w:val="00877A9C"/>
    <w:rsid w:val="00CF018A"/>
    <w:rsid w:val="00D821D8"/>
    <w:rsid w:val="00DA5F97"/>
    <w:rsid w:val="00DD6414"/>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8EB3AE5-6792-4CC5-99A7-11089BD25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77A9C"/>
    <w:pPr>
      <w:spacing w:after="0" w:line="240" w:lineRule="auto"/>
    </w:pPr>
    <w:rPr>
      <w:rFonts w:ascii="Times New Roman" w:eastAsia="Calibri" w:hAnsi="Times New Roman" w:cs="Times New Roman"/>
      <w:sz w:val="24"/>
      <w:szCs w:val="24"/>
      <w:lang w:eastAsia="el-G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unhideWhenUsed/>
    <w:rsid w:val="00877A9C"/>
    <w:rPr>
      <w:rFonts w:ascii="Consolas" w:hAnsi="Consolas"/>
      <w:sz w:val="21"/>
      <w:szCs w:val="21"/>
      <w:lang w:eastAsia="en-US"/>
    </w:rPr>
  </w:style>
  <w:style w:type="character" w:customStyle="1" w:styleId="PlainTextChar">
    <w:name w:val="Plain Text Char"/>
    <w:basedOn w:val="DefaultParagraphFont"/>
    <w:link w:val="PlainText"/>
    <w:uiPriority w:val="99"/>
    <w:rsid w:val="00877A9C"/>
    <w:rPr>
      <w:rFonts w:ascii="Consolas" w:eastAsia="Calibri" w:hAnsi="Consolas" w:cs="Times New Roman"/>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555</Words>
  <Characters>3001</Characters>
  <Application>Microsoft Office Word</Application>
  <DocSecurity>0</DocSecurity>
  <Lines>25</Lines>
  <Paragraphs>7</Paragraphs>
  <ScaleCrop>false</ScaleCrop>
  <Company>Piraeus Bank</Company>
  <LinksUpToDate>false</LinksUpToDate>
  <CharactersWithSpaces>3549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Γοιλιας Ισιδωρος</dc:creator>
  <cp:keywords/>
  <dc:description/>
  <cp:lastModifiedBy>Γοιλιας Ισιδωρος</cp:lastModifiedBy>
  <cp:revision>3</cp:revision>
  <dcterms:created xsi:type="dcterms:W3CDTF">2020-05-19T07:31:00Z</dcterms:created>
  <dcterms:modified xsi:type="dcterms:W3CDTF">2020-05-19T07:44:00Z</dcterms:modified>
</cp:coreProperties>
</file>